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BA" w:rsidRPr="00EF08B7" w:rsidRDefault="001B3416" w:rsidP="00A84FB8">
      <w:pPr>
        <w:spacing w:after="0"/>
        <w:jc w:val="center"/>
        <w:rPr>
          <w:b/>
          <w:sz w:val="36"/>
          <w:szCs w:val="24"/>
        </w:rPr>
      </w:pPr>
      <w:r w:rsidRPr="00EF08B7">
        <w:rPr>
          <w:b/>
          <w:sz w:val="36"/>
          <w:szCs w:val="24"/>
        </w:rPr>
        <w:t xml:space="preserve">Nota </w:t>
      </w:r>
      <w:r w:rsidR="00DB06EF" w:rsidRPr="00EF08B7">
        <w:rPr>
          <w:b/>
          <w:sz w:val="36"/>
          <w:szCs w:val="24"/>
        </w:rPr>
        <w:t>metodológica</w:t>
      </w:r>
      <w:r w:rsidR="009E4310">
        <w:rPr>
          <w:b/>
          <w:sz w:val="36"/>
          <w:szCs w:val="24"/>
        </w:rPr>
        <w:t xml:space="preserve"> - </w:t>
      </w:r>
      <w:r w:rsidR="00AC209D">
        <w:rPr>
          <w:b/>
          <w:sz w:val="36"/>
          <w:szCs w:val="24"/>
        </w:rPr>
        <w:t>Oaxaca</w:t>
      </w:r>
    </w:p>
    <w:p w:rsidR="001B3416" w:rsidRPr="00EF08B7" w:rsidRDefault="001B3416" w:rsidP="00A84FB8">
      <w:pPr>
        <w:spacing w:after="0"/>
        <w:jc w:val="both"/>
        <w:rPr>
          <w:sz w:val="24"/>
          <w:szCs w:val="24"/>
        </w:rPr>
      </w:pPr>
    </w:p>
    <w:p w:rsidR="001B3416" w:rsidRPr="00EF08B7" w:rsidRDefault="001B3416" w:rsidP="00A84FB8">
      <w:pPr>
        <w:spacing w:after="0"/>
        <w:jc w:val="both"/>
        <w:rPr>
          <w:b/>
          <w:sz w:val="32"/>
          <w:szCs w:val="24"/>
        </w:rPr>
      </w:pPr>
      <w:r w:rsidRPr="00EF08B7">
        <w:rPr>
          <w:b/>
          <w:sz w:val="32"/>
          <w:szCs w:val="24"/>
        </w:rPr>
        <w:t>Objetivo</w:t>
      </w:r>
      <w:r w:rsidR="00916A62" w:rsidRPr="00EF08B7">
        <w:rPr>
          <w:b/>
          <w:sz w:val="32"/>
          <w:szCs w:val="24"/>
        </w:rPr>
        <w:t>:</w:t>
      </w:r>
    </w:p>
    <w:p w:rsidR="005D1336" w:rsidRDefault="00916A62" w:rsidP="00A84FB8">
      <w:pPr>
        <w:spacing w:after="0"/>
        <w:jc w:val="both"/>
        <w:rPr>
          <w:sz w:val="24"/>
          <w:szCs w:val="24"/>
        </w:rPr>
      </w:pPr>
      <w:r w:rsidRPr="00EF08B7">
        <w:rPr>
          <w:sz w:val="24"/>
          <w:szCs w:val="24"/>
        </w:rPr>
        <w:t xml:space="preserve">Medición para conocer el panorama electoral en el </w:t>
      </w:r>
      <w:r w:rsidR="00C92136" w:rsidRPr="00EF08B7">
        <w:rPr>
          <w:sz w:val="24"/>
          <w:szCs w:val="24"/>
        </w:rPr>
        <w:t xml:space="preserve">estado de </w:t>
      </w:r>
      <w:r w:rsidR="00AC209D">
        <w:rPr>
          <w:sz w:val="24"/>
          <w:szCs w:val="24"/>
        </w:rPr>
        <w:t>Oaxaca</w:t>
      </w:r>
      <w:r w:rsidRPr="00EF08B7">
        <w:rPr>
          <w:sz w:val="24"/>
          <w:szCs w:val="24"/>
        </w:rPr>
        <w:t xml:space="preserve">, </w:t>
      </w:r>
      <w:r w:rsidR="00C258F3">
        <w:rPr>
          <w:sz w:val="24"/>
          <w:szCs w:val="24"/>
        </w:rPr>
        <w:t>a través de variables de intención de voto</w:t>
      </w:r>
      <w:r w:rsidR="0022308F">
        <w:rPr>
          <w:sz w:val="24"/>
          <w:szCs w:val="24"/>
        </w:rPr>
        <w:t>. Para el caso de partidos se realizó</w:t>
      </w:r>
      <w:r w:rsidR="00C258F3">
        <w:rPr>
          <w:sz w:val="24"/>
          <w:szCs w:val="24"/>
        </w:rPr>
        <w:t xml:space="preserve"> primera intenci</w:t>
      </w:r>
      <w:r w:rsidR="0022308F">
        <w:rPr>
          <w:sz w:val="24"/>
          <w:szCs w:val="24"/>
        </w:rPr>
        <w:t xml:space="preserve">ón y </w:t>
      </w:r>
      <w:r w:rsidR="00C258F3">
        <w:rPr>
          <w:sz w:val="24"/>
          <w:szCs w:val="24"/>
        </w:rPr>
        <w:t xml:space="preserve"> segunda intención </w:t>
      </w:r>
      <w:r w:rsidR="0022308F">
        <w:rPr>
          <w:sz w:val="24"/>
          <w:szCs w:val="24"/>
        </w:rPr>
        <w:t xml:space="preserve">de voto; y por candidato se realizaron las tres preguntas </w:t>
      </w:r>
      <w:r w:rsidR="001515AF">
        <w:rPr>
          <w:sz w:val="24"/>
          <w:szCs w:val="24"/>
        </w:rPr>
        <w:t>que nos permiten identificar la intención de voto</w:t>
      </w:r>
      <w:r w:rsidR="0022308F">
        <w:rPr>
          <w:sz w:val="24"/>
          <w:szCs w:val="24"/>
        </w:rPr>
        <w:t xml:space="preserve"> (primera, segunda y voto negativo)</w:t>
      </w:r>
      <w:r w:rsidR="00C258F3">
        <w:rPr>
          <w:sz w:val="24"/>
          <w:szCs w:val="24"/>
        </w:rPr>
        <w:t xml:space="preserve">. </w:t>
      </w:r>
    </w:p>
    <w:p w:rsidR="0022308F" w:rsidRPr="00EF08B7" w:rsidRDefault="0022308F" w:rsidP="00A84FB8">
      <w:pPr>
        <w:spacing w:after="0"/>
        <w:jc w:val="both"/>
        <w:rPr>
          <w:sz w:val="24"/>
          <w:szCs w:val="24"/>
        </w:rPr>
      </w:pPr>
    </w:p>
    <w:p w:rsidR="001B3416" w:rsidRPr="00EF08B7" w:rsidRDefault="001B3416" w:rsidP="00A84FB8">
      <w:pPr>
        <w:spacing w:after="0"/>
        <w:jc w:val="both"/>
        <w:rPr>
          <w:b/>
          <w:sz w:val="32"/>
          <w:szCs w:val="24"/>
        </w:rPr>
      </w:pPr>
      <w:r w:rsidRPr="00EF08B7">
        <w:rPr>
          <w:b/>
          <w:sz w:val="32"/>
          <w:szCs w:val="24"/>
        </w:rPr>
        <w:t>Marco muestral</w:t>
      </w:r>
    </w:p>
    <w:p w:rsidR="001B3416" w:rsidRPr="00EF08B7" w:rsidRDefault="001B3416" w:rsidP="00A84FB8">
      <w:pPr>
        <w:spacing w:after="0"/>
        <w:jc w:val="both"/>
        <w:rPr>
          <w:sz w:val="24"/>
          <w:szCs w:val="24"/>
        </w:rPr>
      </w:pPr>
      <w:r w:rsidRPr="00EF08B7">
        <w:rPr>
          <w:sz w:val="24"/>
          <w:szCs w:val="24"/>
        </w:rPr>
        <w:t xml:space="preserve">Se usó como marco de muestreo </w:t>
      </w:r>
      <w:r w:rsidR="00721F95" w:rsidRPr="00EF08B7">
        <w:rPr>
          <w:sz w:val="24"/>
          <w:szCs w:val="24"/>
        </w:rPr>
        <w:t>la más reciente act</w:t>
      </w:r>
      <w:r w:rsidR="00055FC6" w:rsidRPr="00EF08B7">
        <w:rPr>
          <w:sz w:val="24"/>
          <w:szCs w:val="24"/>
        </w:rPr>
        <w:t xml:space="preserve">ualización de la lista nominal proporcionada por </w:t>
      </w:r>
      <w:r w:rsidR="00721F95" w:rsidRPr="00EF08B7">
        <w:rPr>
          <w:sz w:val="24"/>
          <w:szCs w:val="24"/>
        </w:rPr>
        <w:t>el INE.</w:t>
      </w:r>
    </w:p>
    <w:p w:rsidR="00721F95" w:rsidRPr="00EF08B7" w:rsidRDefault="00721F95" w:rsidP="00A84FB8">
      <w:pPr>
        <w:spacing w:after="0"/>
        <w:jc w:val="both"/>
        <w:rPr>
          <w:sz w:val="24"/>
          <w:szCs w:val="24"/>
        </w:rPr>
      </w:pPr>
    </w:p>
    <w:p w:rsidR="001B3416" w:rsidRPr="00EF08B7" w:rsidRDefault="001B3416" w:rsidP="00A84FB8">
      <w:pPr>
        <w:spacing w:after="0"/>
        <w:jc w:val="both"/>
        <w:rPr>
          <w:b/>
          <w:sz w:val="32"/>
          <w:szCs w:val="24"/>
        </w:rPr>
      </w:pPr>
      <w:r w:rsidRPr="00EF08B7">
        <w:rPr>
          <w:b/>
          <w:sz w:val="32"/>
          <w:szCs w:val="24"/>
        </w:rPr>
        <w:t>Diseño muestral</w:t>
      </w:r>
    </w:p>
    <w:p w:rsidR="001B3416" w:rsidRPr="00EF08B7" w:rsidRDefault="001B3416" w:rsidP="00A84FB8">
      <w:pPr>
        <w:spacing w:after="0"/>
        <w:jc w:val="both"/>
        <w:rPr>
          <w:sz w:val="24"/>
          <w:szCs w:val="24"/>
        </w:rPr>
      </w:pPr>
    </w:p>
    <w:p w:rsidR="001B3416" w:rsidRPr="00EF08B7" w:rsidRDefault="001B3416" w:rsidP="00A84FB8">
      <w:pPr>
        <w:spacing w:after="0"/>
        <w:jc w:val="both"/>
        <w:rPr>
          <w:b/>
          <w:sz w:val="28"/>
          <w:szCs w:val="24"/>
        </w:rPr>
      </w:pPr>
      <w:r w:rsidRPr="00EF08B7">
        <w:rPr>
          <w:b/>
          <w:sz w:val="28"/>
          <w:szCs w:val="24"/>
        </w:rPr>
        <w:t>Población objetivo</w:t>
      </w:r>
    </w:p>
    <w:p w:rsidR="001B3416" w:rsidRPr="00EF08B7" w:rsidRDefault="001B3416" w:rsidP="00A84FB8">
      <w:pPr>
        <w:spacing w:after="0"/>
        <w:jc w:val="both"/>
        <w:rPr>
          <w:sz w:val="24"/>
          <w:szCs w:val="24"/>
        </w:rPr>
      </w:pPr>
    </w:p>
    <w:p w:rsidR="001B3416" w:rsidRPr="00EF08B7" w:rsidRDefault="001B3416" w:rsidP="00A84FB8">
      <w:pPr>
        <w:spacing w:after="0"/>
        <w:jc w:val="both"/>
        <w:rPr>
          <w:sz w:val="24"/>
          <w:szCs w:val="24"/>
        </w:rPr>
      </w:pPr>
      <w:r w:rsidRPr="00EF08B7">
        <w:rPr>
          <w:sz w:val="24"/>
          <w:szCs w:val="24"/>
        </w:rPr>
        <w:t>Personas de 18 años o más residentes de</w:t>
      </w:r>
      <w:r w:rsidR="005B6B61" w:rsidRPr="00EF08B7">
        <w:rPr>
          <w:sz w:val="24"/>
          <w:szCs w:val="24"/>
        </w:rPr>
        <w:t xml:space="preserve">l </w:t>
      </w:r>
      <w:r w:rsidR="00055FC6" w:rsidRPr="00EF08B7">
        <w:rPr>
          <w:sz w:val="24"/>
          <w:szCs w:val="24"/>
        </w:rPr>
        <w:t xml:space="preserve">estado </w:t>
      </w:r>
      <w:r w:rsidR="00AC209D">
        <w:rPr>
          <w:sz w:val="24"/>
          <w:szCs w:val="24"/>
        </w:rPr>
        <w:t>Oaxaca</w:t>
      </w:r>
      <w:r w:rsidR="00593F09" w:rsidRPr="00EF08B7">
        <w:rPr>
          <w:sz w:val="24"/>
          <w:szCs w:val="24"/>
        </w:rPr>
        <w:t xml:space="preserve"> y</w:t>
      </w:r>
      <w:r w:rsidRPr="00EF08B7">
        <w:rPr>
          <w:sz w:val="24"/>
          <w:szCs w:val="24"/>
        </w:rPr>
        <w:t xml:space="preserve"> que cuentan </w:t>
      </w:r>
      <w:r w:rsidR="003E1DE9">
        <w:rPr>
          <w:sz w:val="24"/>
          <w:szCs w:val="24"/>
        </w:rPr>
        <w:t xml:space="preserve">con credencial de elector vigente. </w:t>
      </w:r>
    </w:p>
    <w:p w:rsidR="001B3416" w:rsidRPr="00EF08B7" w:rsidRDefault="001B3416" w:rsidP="00A84FB8">
      <w:pPr>
        <w:spacing w:after="0"/>
        <w:jc w:val="both"/>
        <w:rPr>
          <w:sz w:val="24"/>
          <w:szCs w:val="24"/>
        </w:rPr>
      </w:pPr>
    </w:p>
    <w:p w:rsidR="001B3416" w:rsidRPr="00EF08B7" w:rsidRDefault="001B3416" w:rsidP="00A84FB8">
      <w:pPr>
        <w:spacing w:after="0"/>
        <w:jc w:val="both"/>
        <w:rPr>
          <w:b/>
          <w:sz w:val="28"/>
          <w:szCs w:val="24"/>
        </w:rPr>
      </w:pPr>
      <w:r w:rsidRPr="00EF08B7">
        <w:rPr>
          <w:b/>
          <w:sz w:val="28"/>
          <w:szCs w:val="24"/>
        </w:rPr>
        <w:t>Selección de unidades</w:t>
      </w:r>
    </w:p>
    <w:p w:rsidR="00216530" w:rsidRPr="00EF08B7" w:rsidRDefault="00216530" w:rsidP="00A84FB8">
      <w:pPr>
        <w:spacing w:after="0"/>
        <w:jc w:val="both"/>
        <w:rPr>
          <w:sz w:val="24"/>
          <w:szCs w:val="24"/>
        </w:rPr>
      </w:pPr>
    </w:p>
    <w:p w:rsidR="001B3416" w:rsidRPr="00EF08B7" w:rsidRDefault="005B6B61" w:rsidP="00A84FB8">
      <w:pPr>
        <w:spacing w:after="0"/>
        <w:jc w:val="both"/>
        <w:rPr>
          <w:b/>
          <w:sz w:val="24"/>
          <w:szCs w:val="24"/>
        </w:rPr>
      </w:pPr>
      <w:r w:rsidRPr="00EF08B7">
        <w:rPr>
          <w:b/>
          <w:sz w:val="24"/>
          <w:szCs w:val="24"/>
        </w:rPr>
        <w:t>Telefónica</w:t>
      </w:r>
    </w:p>
    <w:p w:rsidR="00216530" w:rsidRPr="00EF08B7" w:rsidRDefault="00216530" w:rsidP="005B6B61">
      <w:pPr>
        <w:spacing w:after="0"/>
        <w:jc w:val="both"/>
        <w:rPr>
          <w:sz w:val="24"/>
          <w:szCs w:val="24"/>
        </w:rPr>
      </w:pPr>
    </w:p>
    <w:p w:rsidR="001B3416" w:rsidRDefault="00663A6D" w:rsidP="005B6B61">
      <w:pPr>
        <w:autoSpaceDE w:val="0"/>
        <w:autoSpaceDN w:val="0"/>
        <w:adjustRightInd w:val="0"/>
        <w:spacing w:after="0" w:line="240" w:lineRule="auto"/>
        <w:jc w:val="both"/>
        <w:rPr>
          <w:rFonts w:cs="F16"/>
          <w:sz w:val="24"/>
          <w:szCs w:val="24"/>
        </w:rPr>
      </w:pPr>
      <w:r w:rsidRPr="00EF08B7">
        <w:rPr>
          <w:rFonts w:cs="F16"/>
          <w:sz w:val="24"/>
          <w:szCs w:val="24"/>
        </w:rPr>
        <w:t xml:space="preserve">Se hizo una selección aleatoria de números </w:t>
      </w:r>
      <w:r w:rsidR="002912DF" w:rsidRPr="00EF08B7">
        <w:rPr>
          <w:rFonts w:cs="F16"/>
          <w:sz w:val="24"/>
          <w:szCs w:val="24"/>
        </w:rPr>
        <w:t>en cada estrato definido en la muestra. La</w:t>
      </w:r>
      <w:r w:rsidR="005B6B61" w:rsidRPr="00EF08B7">
        <w:rPr>
          <w:rFonts w:cs="F16"/>
          <w:sz w:val="24"/>
          <w:szCs w:val="24"/>
        </w:rPr>
        <w:t xml:space="preserve"> selección </w:t>
      </w:r>
      <w:r w:rsidR="002912DF" w:rsidRPr="00EF08B7">
        <w:rPr>
          <w:rFonts w:cs="F16"/>
          <w:sz w:val="24"/>
          <w:szCs w:val="24"/>
        </w:rPr>
        <w:t xml:space="preserve">del encuestado al interior de cada </w:t>
      </w:r>
      <w:r w:rsidR="008E7B4F" w:rsidRPr="00EF08B7">
        <w:rPr>
          <w:rFonts w:cs="F16"/>
          <w:sz w:val="24"/>
          <w:szCs w:val="24"/>
        </w:rPr>
        <w:t>uno de estos</w:t>
      </w:r>
      <w:r w:rsidR="00110CBD">
        <w:rPr>
          <w:rFonts w:cs="F16"/>
          <w:sz w:val="24"/>
          <w:szCs w:val="24"/>
        </w:rPr>
        <w:t xml:space="preserve"> </w:t>
      </w:r>
      <w:r w:rsidR="005B6B61" w:rsidRPr="00EF08B7">
        <w:rPr>
          <w:rFonts w:cs="F16"/>
          <w:sz w:val="24"/>
          <w:szCs w:val="24"/>
        </w:rPr>
        <w:t>se realiza mediante una tabla de Kish.</w:t>
      </w:r>
    </w:p>
    <w:p w:rsidR="0014252F" w:rsidRDefault="0014252F" w:rsidP="005B6B61">
      <w:pPr>
        <w:autoSpaceDE w:val="0"/>
        <w:autoSpaceDN w:val="0"/>
        <w:adjustRightInd w:val="0"/>
        <w:spacing w:after="0" w:line="240" w:lineRule="auto"/>
        <w:jc w:val="both"/>
        <w:rPr>
          <w:rFonts w:cs="F16"/>
          <w:sz w:val="24"/>
          <w:szCs w:val="24"/>
        </w:rPr>
      </w:pPr>
    </w:p>
    <w:p w:rsidR="0014252F" w:rsidRPr="0014252F" w:rsidRDefault="0014252F" w:rsidP="0014252F">
      <w:pPr>
        <w:spacing w:after="0"/>
        <w:jc w:val="both"/>
        <w:rPr>
          <w:b/>
          <w:sz w:val="24"/>
          <w:szCs w:val="24"/>
        </w:rPr>
      </w:pPr>
      <w:r w:rsidRPr="0014252F">
        <w:rPr>
          <w:b/>
          <w:sz w:val="24"/>
          <w:szCs w:val="24"/>
        </w:rPr>
        <w:t xml:space="preserve">Vivienda </w:t>
      </w:r>
    </w:p>
    <w:p w:rsidR="0010687E" w:rsidRPr="00EF08B7" w:rsidRDefault="0010687E" w:rsidP="0010687E">
      <w:pPr>
        <w:autoSpaceDE w:val="0"/>
        <w:autoSpaceDN w:val="0"/>
        <w:adjustRightInd w:val="0"/>
        <w:spacing w:after="0" w:line="240" w:lineRule="auto"/>
        <w:jc w:val="both"/>
        <w:rPr>
          <w:rFonts w:cs="F16"/>
          <w:sz w:val="24"/>
          <w:szCs w:val="24"/>
        </w:rPr>
      </w:pPr>
      <w:r w:rsidRPr="005C0F24">
        <w:rPr>
          <w:rFonts w:cs="F16"/>
          <w:sz w:val="24"/>
          <w:szCs w:val="24"/>
        </w:rPr>
        <w:t>Las secciones electorales se seleccionan mediante un muestreo de probabilidades proporcionales al tamaño. Dentro de cada sección se elige una manzana inicial de manera aleatoria y se procede sistemáticamente con la selección de manzanas subsecuentes. La elección de viviendas se realiza de manera aleatoria y finalmente el entrevistado se selecciona mediante una tabla de Kish</w:t>
      </w:r>
      <w:r>
        <w:rPr>
          <w:rFonts w:cs="F16"/>
          <w:sz w:val="24"/>
          <w:szCs w:val="24"/>
        </w:rPr>
        <w:t>.</w:t>
      </w:r>
    </w:p>
    <w:p w:rsidR="005B6B61" w:rsidRPr="00EF08B7" w:rsidRDefault="005B6B61" w:rsidP="0010687E">
      <w:pPr>
        <w:spacing w:after="0"/>
        <w:jc w:val="both"/>
        <w:rPr>
          <w:b/>
          <w:sz w:val="28"/>
          <w:szCs w:val="24"/>
        </w:rPr>
      </w:pPr>
    </w:p>
    <w:p w:rsidR="00110CBD" w:rsidRDefault="00110CBD" w:rsidP="00A84FB8">
      <w:pPr>
        <w:spacing w:after="0"/>
        <w:jc w:val="both"/>
        <w:rPr>
          <w:b/>
          <w:sz w:val="28"/>
          <w:szCs w:val="24"/>
        </w:rPr>
      </w:pPr>
    </w:p>
    <w:p w:rsidR="00110CBD" w:rsidRDefault="00110CBD" w:rsidP="00A84FB8">
      <w:pPr>
        <w:spacing w:after="0"/>
        <w:jc w:val="both"/>
        <w:rPr>
          <w:b/>
          <w:sz w:val="28"/>
          <w:szCs w:val="24"/>
        </w:rPr>
      </w:pPr>
    </w:p>
    <w:p w:rsidR="00110CBD" w:rsidRDefault="00110CBD" w:rsidP="00A84FB8">
      <w:pPr>
        <w:spacing w:after="0"/>
        <w:jc w:val="both"/>
        <w:rPr>
          <w:b/>
          <w:sz w:val="28"/>
          <w:szCs w:val="24"/>
        </w:rPr>
      </w:pPr>
    </w:p>
    <w:p w:rsidR="00A84FB8" w:rsidRPr="00EF08B7" w:rsidRDefault="00A84FB8" w:rsidP="00A84FB8">
      <w:pPr>
        <w:spacing w:after="0"/>
        <w:jc w:val="both"/>
        <w:rPr>
          <w:b/>
          <w:sz w:val="28"/>
          <w:szCs w:val="24"/>
        </w:rPr>
      </w:pPr>
      <w:r w:rsidRPr="00EF08B7">
        <w:rPr>
          <w:b/>
          <w:sz w:val="28"/>
          <w:szCs w:val="24"/>
        </w:rPr>
        <w:lastRenderedPageBreak/>
        <w:t>Estimación</w:t>
      </w:r>
    </w:p>
    <w:p w:rsidR="00A84FB8" w:rsidRPr="00EF08B7" w:rsidRDefault="00A84FB8" w:rsidP="00A84FB8">
      <w:pPr>
        <w:spacing w:after="0"/>
        <w:jc w:val="both"/>
        <w:rPr>
          <w:sz w:val="24"/>
          <w:szCs w:val="24"/>
        </w:rPr>
      </w:pPr>
    </w:p>
    <w:p w:rsidR="00A84FB8" w:rsidRPr="00EF08B7" w:rsidRDefault="00F515CD" w:rsidP="00A84FB8">
      <w:pPr>
        <w:spacing w:after="0"/>
        <w:jc w:val="both"/>
        <w:rPr>
          <w:sz w:val="24"/>
          <w:szCs w:val="24"/>
        </w:rPr>
      </w:pPr>
      <w:r w:rsidRPr="00EF08B7">
        <w:rPr>
          <w:sz w:val="24"/>
          <w:szCs w:val="24"/>
        </w:rPr>
        <w:t>Para el cálculo de l</w:t>
      </w:r>
      <w:r w:rsidR="00A84FB8" w:rsidRPr="00EF08B7">
        <w:rPr>
          <w:sz w:val="24"/>
          <w:szCs w:val="24"/>
        </w:rPr>
        <w:t>os resultados reportados</w:t>
      </w:r>
      <w:r w:rsidRPr="00EF08B7">
        <w:rPr>
          <w:sz w:val="24"/>
          <w:szCs w:val="24"/>
        </w:rPr>
        <w:t>, en primera instancia se calculan los</w:t>
      </w:r>
      <w:r w:rsidR="00A84FB8" w:rsidRPr="00EF08B7">
        <w:rPr>
          <w:sz w:val="24"/>
          <w:szCs w:val="24"/>
        </w:rPr>
        <w:t xml:space="preserve"> estimadores de Horvitz-Thompson</w:t>
      </w:r>
      <w:r w:rsidR="002912DF" w:rsidRPr="00EF08B7">
        <w:rPr>
          <w:sz w:val="24"/>
          <w:szCs w:val="24"/>
        </w:rPr>
        <w:t xml:space="preserve"> para el levantamiento</w:t>
      </w:r>
      <w:r w:rsidR="00A84FB8" w:rsidRPr="00EF08B7">
        <w:rPr>
          <w:sz w:val="24"/>
          <w:szCs w:val="24"/>
        </w:rPr>
        <w:t xml:space="preserve">, </w:t>
      </w:r>
      <w:r w:rsidR="002912DF" w:rsidRPr="00EF08B7">
        <w:rPr>
          <w:sz w:val="24"/>
          <w:szCs w:val="24"/>
        </w:rPr>
        <w:t>donde l</w:t>
      </w:r>
      <w:r w:rsidR="00F607D2" w:rsidRPr="00EF08B7">
        <w:rPr>
          <w:sz w:val="24"/>
          <w:szCs w:val="24"/>
        </w:rPr>
        <w:t>as estimaciones se calculan tomando en cuenta los factores de expansión (inverso de las probabilidades d</w:t>
      </w:r>
      <w:r w:rsidRPr="00EF08B7">
        <w:rPr>
          <w:sz w:val="24"/>
          <w:szCs w:val="24"/>
        </w:rPr>
        <w:t xml:space="preserve">e inclusión de cada elemento). </w:t>
      </w:r>
      <w:r w:rsidR="002912DF" w:rsidRPr="00EF08B7">
        <w:rPr>
          <w:sz w:val="24"/>
          <w:szCs w:val="24"/>
        </w:rPr>
        <w:t>Posteriormente se aplica</w:t>
      </w:r>
      <w:r w:rsidR="00A84FB8" w:rsidRPr="00EF08B7">
        <w:rPr>
          <w:sz w:val="24"/>
          <w:szCs w:val="24"/>
        </w:rPr>
        <w:t xml:space="preserve"> una post</w:t>
      </w:r>
      <w:r w:rsidR="00F607D2" w:rsidRPr="00EF08B7">
        <w:rPr>
          <w:sz w:val="24"/>
          <w:szCs w:val="24"/>
        </w:rPr>
        <w:t>-e</w:t>
      </w:r>
      <w:r w:rsidR="00A84FB8" w:rsidRPr="00EF08B7">
        <w:rPr>
          <w:sz w:val="24"/>
          <w:szCs w:val="24"/>
        </w:rPr>
        <w:t xml:space="preserve">stratificación contra las variables </w:t>
      </w:r>
      <w:r w:rsidR="00F607D2" w:rsidRPr="00EF08B7">
        <w:rPr>
          <w:sz w:val="24"/>
          <w:szCs w:val="24"/>
        </w:rPr>
        <w:t>geográficas</w:t>
      </w:r>
      <w:r w:rsidR="00A84FB8" w:rsidRPr="00EF08B7">
        <w:rPr>
          <w:sz w:val="24"/>
          <w:szCs w:val="24"/>
        </w:rPr>
        <w:t>, edad y género utilizando el método de raking generalizado.</w:t>
      </w:r>
    </w:p>
    <w:p w:rsidR="00F515CD" w:rsidRPr="00EF08B7" w:rsidRDefault="00F515CD" w:rsidP="00A84FB8">
      <w:pPr>
        <w:spacing w:after="0"/>
        <w:jc w:val="both"/>
        <w:rPr>
          <w:sz w:val="24"/>
          <w:szCs w:val="24"/>
        </w:rPr>
      </w:pPr>
    </w:p>
    <w:p w:rsidR="008527C8" w:rsidRPr="00EF08B7" w:rsidRDefault="008527C8" w:rsidP="00A84FB8">
      <w:pPr>
        <w:spacing w:after="0"/>
        <w:jc w:val="both"/>
        <w:rPr>
          <w:b/>
          <w:sz w:val="28"/>
          <w:szCs w:val="24"/>
        </w:rPr>
      </w:pPr>
      <w:r w:rsidRPr="00EF08B7">
        <w:rPr>
          <w:b/>
          <w:sz w:val="28"/>
          <w:szCs w:val="24"/>
        </w:rPr>
        <w:t>Tamaño de la muestra</w:t>
      </w:r>
    </w:p>
    <w:p w:rsidR="008527C8" w:rsidRPr="00EF08B7" w:rsidRDefault="008527C8" w:rsidP="00A84FB8">
      <w:pPr>
        <w:spacing w:after="0"/>
        <w:jc w:val="both"/>
        <w:rPr>
          <w:sz w:val="24"/>
          <w:szCs w:val="24"/>
        </w:rPr>
      </w:pPr>
    </w:p>
    <w:p w:rsidR="0010687E" w:rsidRPr="00EF08B7" w:rsidRDefault="0010687E" w:rsidP="0010687E">
      <w:pPr>
        <w:spacing w:after="0"/>
        <w:jc w:val="both"/>
        <w:rPr>
          <w:sz w:val="24"/>
          <w:szCs w:val="24"/>
        </w:rPr>
      </w:pPr>
      <w:r w:rsidRPr="00EF08B7">
        <w:rPr>
          <w:sz w:val="24"/>
          <w:szCs w:val="24"/>
        </w:rPr>
        <w:t xml:space="preserve">Se diseñó una muestra de </w:t>
      </w:r>
      <w:r>
        <w:rPr>
          <w:sz w:val="24"/>
          <w:szCs w:val="24"/>
        </w:rPr>
        <w:t>1,600</w:t>
      </w:r>
      <w:r w:rsidRPr="00EF08B7">
        <w:rPr>
          <w:sz w:val="24"/>
          <w:szCs w:val="24"/>
        </w:rPr>
        <w:t xml:space="preserve"> encuestas</w:t>
      </w:r>
      <w:r>
        <w:rPr>
          <w:sz w:val="24"/>
          <w:szCs w:val="24"/>
        </w:rPr>
        <w:t xml:space="preserve">, 800 vía telefónica y 800 en vivienda, </w:t>
      </w:r>
      <w:r w:rsidRPr="00EF08B7">
        <w:rPr>
          <w:bCs/>
          <w:sz w:val="24"/>
          <w:szCs w:val="24"/>
        </w:rPr>
        <w:t xml:space="preserve">distribuidas </w:t>
      </w:r>
      <w:r>
        <w:rPr>
          <w:bCs/>
          <w:sz w:val="24"/>
          <w:szCs w:val="24"/>
        </w:rPr>
        <w:t xml:space="preserve">en los municipios del estado </w:t>
      </w:r>
      <w:r w:rsidRPr="006A39C2">
        <w:rPr>
          <w:bCs/>
          <w:sz w:val="24"/>
          <w:szCs w:val="24"/>
        </w:rPr>
        <w:t>para mantener tanto proporcionalidad como dispersión óptimas</w:t>
      </w:r>
      <w:r w:rsidRPr="00EF08B7">
        <w:rPr>
          <w:sz w:val="24"/>
          <w:szCs w:val="24"/>
        </w:rPr>
        <w:t>.</w:t>
      </w:r>
    </w:p>
    <w:p w:rsidR="00F515CD" w:rsidRPr="00EF08B7" w:rsidRDefault="00F515CD" w:rsidP="008527C8">
      <w:pPr>
        <w:spacing w:after="0"/>
        <w:jc w:val="both"/>
        <w:rPr>
          <w:b/>
          <w:sz w:val="28"/>
          <w:szCs w:val="24"/>
        </w:rPr>
      </w:pPr>
    </w:p>
    <w:p w:rsidR="008527C8" w:rsidRPr="00EF08B7" w:rsidRDefault="008527C8" w:rsidP="008527C8">
      <w:pPr>
        <w:spacing w:after="0"/>
        <w:jc w:val="both"/>
        <w:rPr>
          <w:b/>
          <w:sz w:val="28"/>
          <w:szCs w:val="24"/>
        </w:rPr>
      </w:pPr>
      <w:r w:rsidRPr="00EF08B7">
        <w:rPr>
          <w:b/>
          <w:sz w:val="28"/>
          <w:szCs w:val="24"/>
        </w:rPr>
        <w:t>Calidad de la estimación</w:t>
      </w:r>
    </w:p>
    <w:p w:rsidR="008527C8" w:rsidRPr="00EF08B7" w:rsidRDefault="008527C8" w:rsidP="00A84FB8">
      <w:pPr>
        <w:spacing w:after="0"/>
        <w:jc w:val="both"/>
        <w:rPr>
          <w:sz w:val="24"/>
          <w:szCs w:val="24"/>
        </w:rPr>
      </w:pPr>
    </w:p>
    <w:p w:rsidR="00F607D2" w:rsidRPr="00EF08B7" w:rsidRDefault="00F607D2" w:rsidP="00A84FB8">
      <w:pPr>
        <w:spacing w:after="0"/>
        <w:jc w:val="both"/>
        <w:rPr>
          <w:sz w:val="24"/>
          <w:szCs w:val="24"/>
        </w:rPr>
      </w:pPr>
      <w:r w:rsidRPr="00EF08B7">
        <w:rPr>
          <w:sz w:val="24"/>
          <w:szCs w:val="24"/>
        </w:rPr>
        <w:t>Con un nivel de confianza de 95%, el error  teórico es de</w:t>
      </w:r>
      <w:r w:rsidR="00762569" w:rsidRPr="00EF08B7">
        <w:rPr>
          <w:sz w:val="24"/>
          <w:szCs w:val="24"/>
        </w:rPr>
        <w:t>:</w:t>
      </w:r>
      <w:r w:rsidRPr="00EF08B7">
        <w:rPr>
          <w:sz w:val="24"/>
          <w:szCs w:val="24"/>
        </w:rPr>
        <w:t xml:space="preserve"> ± </w:t>
      </w:r>
      <w:r w:rsidR="0014252F">
        <w:rPr>
          <w:sz w:val="24"/>
          <w:szCs w:val="24"/>
        </w:rPr>
        <w:t>2</w:t>
      </w:r>
      <w:r w:rsidR="002912DF" w:rsidRPr="00EF08B7">
        <w:rPr>
          <w:sz w:val="24"/>
          <w:szCs w:val="24"/>
        </w:rPr>
        <w:t>.46</w:t>
      </w:r>
      <w:r w:rsidRPr="00EF08B7">
        <w:rPr>
          <w:sz w:val="24"/>
          <w:szCs w:val="24"/>
        </w:rPr>
        <w:t xml:space="preserve"> %</w:t>
      </w:r>
      <w:r w:rsidR="00F515CD" w:rsidRPr="00EF08B7">
        <w:rPr>
          <w:sz w:val="24"/>
          <w:szCs w:val="24"/>
        </w:rPr>
        <w:t xml:space="preserve"> a nivel </w:t>
      </w:r>
      <w:r w:rsidR="002912DF" w:rsidRPr="00EF08B7">
        <w:rPr>
          <w:sz w:val="24"/>
          <w:szCs w:val="24"/>
        </w:rPr>
        <w:t>estatal</w:t>
      </w:r>
      <w:r w:rsidR="00762569" w:rsidRPr="00EF08B7">
        <w:rPr>
          <w:sz w:val="24"/>
          <w:szCs w:val="24"/>
        </w:rPr>
        <w:t>.</w:t>
      </w:r>
    </w:p>
    <w:p w:rsidR="00F607D2" w:rsidRPr="00EF08B7" w:rsidRDefault="00F607D2" w:rsidP="00A84FB8">
      <w:pPr>
        <w:spacing w:after="0"/>
        <w:jc w:val="both"/>
        <w:rPr>
          <w:sz w:val="24"/>
          <w:szCs w:val="24"/>
        </w:rPr>
      </w:pPr>
    </w:p>
    <w:p w:rsidR="008527C8" w:rsidRPr="00EF08B7" w:rsidRDefault="008527C8" w:rsidP="00A84FB8">
      <w:pPr>
        <w:spacing w:after="0"/>
        <w:jc w:val="both"/>
        <w:rPr>
          <w:b/>
          <w:sz w:val="28"/>
          <w:szCs w:val="24"/>
        </w:rPr>
      </w:pPr>
      <w:r w:rsidRPr="00EF08B7">
        <w:rPr>
          <w:b/>
          <w:sz w:val="28"/>
          <w:szCs w:val="24"/>
        </w:rPr>
        <w:t>Frecuencia y tratamiento de la no respuesta</w:t>
      </w:r>
    </w:p>
    <w:p w:rsidR="008527C8" w:rsidRPr="00EF08B7" w:rsidRDefault="008527C8" w:rsidP="00A84FB8">
      <w:pPr>
        <w:spacing w:after="0"/>
        <w:jc w:val="both"/>
        <w:rPr>
          <w:sz w:val="24"/>
          <w:szCs w:val="24"/>
        </w:rPr>
      </w:pPr>
    </w:p>
    <w:p w:rsidR="008527C8" w:rsidRPr="00EF08B7" w:rsidRDefault="008527C8" w:rsidP="00A84FB8">
      <w:pPr>
        <w:spacing w:after="0"/>
        <w:jc w:val="both"/>
        <w:rPr>
          <w:sz w:val="24"/>
          <w:szCs w:val="24"/>
        </w:rPr>
      </w:pPr>
      <w:r w:rsidRPr="00EF08B7">
        <w:rPr>
          <w:sz w:val="24"/>
          <w:szCs w:val="24"/>
        </w:rPr>
        <w:t>Se incluye en los resultados el porcentaje de no respuesta.</w:t>
      </w:r>
    </w:p>
    <w:p w:rsidR="008527C8" w:rsidRPr="00EF08B7" w:rsidRDefault="008527C8" w:rsidP="00A84FB8">
      <w:pPr>
        <w:spacing w:after="0"/>
        <w:jc w:val="both"/>
        <w:rPr>
          <w:sz w:val="24"/>
          <w:szCs w:val="24"/>
        </w:rPr>
      </w:pPr>
    </w:p>
    <w:p w:rsidR="008527C8" w:rsidRPr="00EF08B7" w:rsidRDefault="008527C8" w:rsidP="00A84FB8">
      <w:pPr>
        <w:spacing w:after="0"/>
        <w:jc w:val="both"/>
        <w:rPr>
          <w:b/>
          <w:sz w:val="28"/>
          <w:szCs w:val="24"/>
        </w:rPr>
      </w:pPr>
      <w:r w:rsidRPr="00EF08B7">
        <w:rPr>
          <w:b/>
          <w:sz w:val="28"/>
          <w:szCs w:val="24"/>
        </w:rPr>
        <w:t>Tasa general de rechazo</w:t>
      </w:r>
    </w:p>
    <w:p w:rsidR="0010687E" w:rsidRPr="00EF08B7" w:rsidRDefault="00AF3075" w:rsidP="00AF30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85.0</w:t>
      </w:r>
      <w:r w:rsidR="0010687E" w:rsidRPr="00EF08B7">
        <w:rPr>
          <w:sz w:val="24"/>
          <w:szCs w:val="24"/>
        </w:rPr>
        <w:t>% de tasa de rechazo sobre teléfonos en lo que se logró contactación.</w:t>
      </w:r>
      <w:r w:rsidR="0010687E">
        <w:rPr>
          <w:sz w:val="24"/>
          <w:szCs w:val="24"/>
        </w:rPr>
        <w:t xml:space="preserve"> Para el caso del levantamiento el vivienda se</w:t>
      </w:r>
      <w:r>
        <w:rPr>
          <w:sz w:val="24"/>
          <w:szCs w:val="24"/>
        </w:rPr>
        <w:t xml:space="preserve"> obtuvo una tasa de rechazo 46.9</w:t>
      </w:r>
      <w:r w:rsidR="0010687E">
        <w:rPr>
          <w:sz w:val="24"/>
          <w:szCs w:val="24"/>
        </w:rPr>
        <w:t xml:space="preserve">%. </w:t>
      </w:r>
    </w:p>
    <w:p w:rsidR="000C38D4" w:rsidRPr="00EF08B7" w:rsidRDefault="000C38D4" w:rsidP="00A84FB8">
      <w:pPr>
        <w:spacing w:after="0"/>
        <w:jc w:val="both"/>
        <w:rPr>
          <w:sz w:val="24"/>
          <w:szCs w:val="24"/>
        </w:rPr>
      </w:pPr>
    </w:p>
    <w:p w:rsidR="000C38D4" w:rsidRPr="00EF08B7" w:rsidRDefault="00135B0F" w:rsidP="00A84FB8">
      <w:pPr>
        <w:spacing w:after="0"/>
        <w:jc w:val="both"/>
        <w:rPr>
          <w:sz w:val="24"/>
          <w:szCs w:val="24"/>
        </w:rPr>
      </w:pPr>
      <w:r w:rsidRPr="00EF08B7">
        <w:rPr>
          <w:b/>
          <w:sz w:val="28"/>
          <w:szCs w:val="24"/>
        </w:rPr>
        <w:t>Método y fecha de recolección de la información</w:t>
      </w:r>
    </w:p>
    <w:p w:rsidR="008527C8" w:rsidRPr="00EF08B7" w:rsidRDefault="00267F85" w:rsidP="00A84FB8">
      <w:pPr>
        <w:spacing w:after="0"/>
        <w:jc w:val="both"/>
        <w:rPr>
          <w:sz w:val="24"/>
          <w:szCs w:val="24"/>
        </w:rPr>
      </w:pPr>
      <w:r w:rsidRPr="00EF08B7">
        <w:rPr>
          <w:bCs/>
          <w:sz w:val="24"/>
          <w:szCs w:val="24"/>
        </w:rPr>
        <w:t xml:space="preserve">Encuesta </w:t>
      </w:r>
      <w:r w:rsidR="0014252F">
        <w:rPr>
          <w:bCs/>
          <w:sz w:val="24"/>
          <w:szCs w:val="24"/>
        </w:rPr>
        <w:t>híbrida, telefónica y vivienda,</w:t>
      </w:r>
      <w:r w:rsidRPr="00EF08B7">
        <w:rPr>
          <w:bCs/>
          <w:sz w:val="24"/>
          <w:szCs w:val="24"/>
        </w:rPr>
        <w:t xml:space="preserve"> cuyo </w:t>
      </w:r>
      <w:r w:rsidR="00721F95" w:rsidRPr="00EF08B7">
        <w:rPr>
          <w:bCs/>
          <w:sz w:val="24"/>
          <w:szCs w:val="24"/>
        </w:rPr>
        <w:t xml:space="preserve">levantamiento fue </w:t>
      </w:r>
      <w:r w:rsidR="00804032">
        <w:rPr>
          <w:bCs/>
          <w:sz w:val="24"/>
          <w:szCs w:val="24"/>
        </w:rPr>
        <w:t xml:space="preserve">del </w:t>
      </w:r>
      <w:r w:rsidR="00516272" w:rsidRPr="00516272">
        <w:rPr>
          <w:bCs/>
          <w:sz w:val="24"/>
          <w:szCs w:val="24"/>
        </w:rPr>
        <w:t>30 de marzo al  01 de abril</w:t>
      </w:r>
      <w:r w:rsidR="00516272">
        <w:rPr>
          <w:bCs/>
          <w:sz w:val="24"/>
          <w:szCs w:val="24"/>
        </w:rPr>
        <w:t xml:space="preserve"> de 2016.</w:t>
      </w:r>
    </w:p>
    <w:p w:rsidR="00F515CD" w:rsidRPr="00EF08B7" w:rsidRDefault="00F515CD" w:rsidP="00A84FB8">
      <w:pPr>
        <w:spacing w:after="0"/>
        <w:jc w:val="both"/>
        <w:rPr>
          <w:sz w:val="24"/>
          <w:szCs w:val="24"/>
        </w:rPr>
      </w:pPr>
    </w:p>
    <w:p w:rsidR="000C38D4" w:rsidRPr="00EF08B7" w:rsidRDefault="00F515CD" w:rsidP="00A84FB8">
      <w:pPr>
        <w:spacing w:after="0"/>
        <w:jc w:val="both"/>
        <w:rPr>
          <w:b/>
          <w:sz w:val="28"/>
          <w:szCs w:val="24"/>
        </w:rPr>
      </w:pPr>
      <w:r w:rsidRPr="00EF08B7">
        <w:rPr>
          <w:b/>
          <w:sz w:val="28"/>
          <w:szCs w:val="24"/>
        </w:rPr>
        <w:t>Cuestionario</w:t>
      </w:r>
    </w:p>
    <w:p w:rsidR="000C38D4" w:rsidRPr="00EF08B7" w:rsidRDefault="000C38D4" w:rsidP="00A84FB8">
      <w:pPr>
        <w:spacing w:after="0"/>
        <w:jc w:val="both"/>
        <w:rPr>
          <w:sz w:val="24"/>
          <w:szCs w:val="24"/>
        </w:rPr>
      </w:pPr>
      <w:r w:rsidRPr="00EF08B7">
        <w:rPr>
          <w:sz w:val="24"/>
          <w:szCs w:val="24"/>
        </w:rPr>
        <w:t>Se adjunta cuestionario del levantamiento.</w:t>
      </w:r>
    </w:p>
    <w:p w:rsidR="00135B0F" w:rsidRPr="00EF08B7" w:rsidRDefault="00135B0F" w:rsidP="00A84FB8">
      <w:pPr>
        <w:spacing w:after="0"/>
        <w:jc w:val="both"/>
        <w:rPr>
          <w:sz w:val="24"/>
          <w:szCs w:val="24"/>
        </w:rPr>
      </w:pPr>
    </w:p>
    <w:p w:rsidR="00135B0F" w:rsidRPr="00EF08B7" w:rsidRDefault="00135B0F" w:rsidP="00135B0F">
      <w:pPr>
        <w:spacing w:after="0"/>
        <w:jc w:val="both"/>
        <w:rPr>
          <w:b/>
          <w:sz w:val="28"/>
          <w:szCs w:val="24"/>
        </w:rPr>
      </w:pPr>
      <w:r w:rsidRPr="00EF08B7">
        <w:rPr>
          <w:b/>
          <w:sz w:val="28"/>
          <w:szCs w:val="24"/>
        </w:rPr>
        <w:t>Forma de procesamiento, estimadores e intervalos de confianza</w:t>
      </w:r>
    </w:p>
    <w:p w:rsidR="003D06BA" w:rsidRPr="00EF08B7" w:rsidRDefault="00F515CD" w:rsidP="00F515CD">
      <w:r w:rsidRPr="00EF08B7">
        <w:rPr>
          <w:sz w:val="24"/>
          <w:szCs w:val="24"/>
        </w:rPr>
        <w:t xml:space="preserve">Con un nivel de confianza de 95%, el error  teórico es de: ± </w:t>
      </w:r>
      <w:r w:rsidR="0014252F">
        <w:rPr>
          <w:sz w:val="24"/>
          <w:szCs w:val="24"/>
        </w:rPr>
        <w:t>2</w:t>
      </w:r>
      <w:r w:rsidR="003303F5" w:rsidRPr="00EF08B7">
        <w:rPr>
          <w:sz w:val="24"/>
          <w:szCs w:val="24"/>
        </w:rPr>
        <w:t>.46</w:t>
      </w:r>
      <w:r w:rsidRPr="00EF08B7">
        <w:rPr>
          <w:sz w:val="24"/>
          <w:szCs w:val="24"/>
        </w:rPr>
        <w:t xml:space="preserve"> %</w:t>
      </w:r>
      <w:r w:rsidR="00AA4E9A" w:rsidRPr="00EF08B7">
        <w:rPr>
          <w:sz w:val="24"/>
          <w:szCs w:val="24"/>
        </w:rPr>
        <w:t xml:space="preserve"> a nivel </w:t>
      </w:r>
      <w:r w:rsidR="003303F5" w:rsidRPr="00EF08B7">
        <w:rPr>
          <w:sz w:val="24"/>
          <w:szCs w:val="24"/>
        </w:rPr>
        <w:t>estatal</w:t>
      </w:r>
      <w:r w:rsidRPr="00EF08B7">
        <w:rPr>
          <w:sz w:val="24"/>
          <w:szCs w:val="24"/>
        </w:rPr>
        <w:t xml:space="preserve">. </w:t>
      </w:r>
      <w:r w:rsidR="00135B0F" w:rsidRPr="00EF08B7">
        <w:rPr>
          <w:sz w:val="24"/>
          <w:szCs w:val="24"/>
        </w:rPr>
        <w:t>El cálculo de las estimaciones y de sus respectivos intervalos de confianza se realiza en R.</w:t>
      </w:r>
    </w:p>
    <w:p w:rsidR="00370868" w:rsidRPr="00BB7B05" w:rsidRDefault="00370868" w:rsidP="00A84FB8">
      <w:pPr>
        <w:spacing w:after="0"/>
        <w:jc w:val="both"/>
        <w:rPr>
          <w:sz w:val="24"/>
          <w:szCs w:val="24"/>
        </w:rPr>
      </w:pPr>
    </w:p>
    <w:p w:rsidR="00135B0F" w:rsidRPr="000F7947" w:rsidRDefault="000F7947" w:rsidP="00135B0F">
      <w:pPr>
        <w:spacing w:after="0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Principales resultados</w:t>
      </w:r>
    </w:p>
    <w:p w:rsidR="00916A62" w:rsidRDefault="009E1385" w:rsidP="00135B0F">
      <w:pPr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Posibles candidatos a gobernador</w:t>
      </w:r>
      <w:r w:rsidR="00916A62">
        <w:rPr>
          <w:b/>
          <w:sz w:val="28"/>
          <w:szCs w:val="24"/>
        </w:rPr>
        <w:t>:</w:t>
      </w:r>
      <w:r w:rsidR="000F7947">
        <w:rPr>
          <w:b/>
          <w:sz w:val="28"/>
          <w:szCs w:val="24"/>
        </w:rPr>
        <w:t>*</w:t>
      </w:r>
    </w:p>
    <w:p w:rsidR="000F7947" w:rsidRDefault="000F7947" w:rsidP="00135B0F">
      <w:pPr>
        <w:spacing w:after="0"/>
        <w:jc w:val="both"/>
        <w:rPr>
          <w:b/>
          <w:sz w:val="28"/>
          <w:szCs w:val="24"/>
        </w:rPr>
      </w:pPr>
    </w:p>
    <w:p w:rsidR="000F7947" w:rsidRDefault="000F7947" w:rsidP="00135B0F">
      <w:pPr>
        <w:spacing w:after="0"/>
        <w:jc w:val="both"/>
        <w:rPr>
          <w:sz w:val="24"/>
          <w:szCs w:val="24"/>
        </w:rPr>
      </w:pPr>
      <w:r w:rsidRPr="000F7947">
        <w:rPr>
          <w:sz w:val="24"/>
          <w:szCs w:val="24"/>
        </w:rPr>
        <w:t xml:space="preserve">Fraseo: </w:t>
      </w:r>
      <w:r>
        <w:rPr>
          <w:sz w:val="24"/>
          <w:szCs w:val="24"/>
        </w:rPr>
        <w:t>“</w:t>
      </w:r>
      <w:r w:rsidR="0014252F" w:rsidRPr="0014252F">
        <w:rPr>
          <w:sz w:val="24"/>
          <w:szCs w:val="24"/>
        </w:rPr>
        <w:t xml:space="preserve">Si el día de hoy fueran las elecciones para escoger al próximo gobernador de </w:t>
      </w:r>
      <w:r w:rsidR="00AC209D">
        <w:rPr>
          <w:sz w:val="24"/>
          <w:szCs w:val="24"/>
        </w:rPr>
        <w:t>Oaxaca</w:t>
      </w:r>
      <w:r w:rsidR="0014252F" w:rsidRPr="0014252F">
        <w:rPr>
          <w:sz w:val="24"/>
          <w:szCs w:val="24"/>
        </w:rPr>
        <w:t xml:space="preserve"> ¿por cuál de los siguientes candidatos votaría?</w:t>
      </w:r>
      <w:r>
        <w:rPr>
          <w:sz w:val="24"/>
          <w:szCs w:val="24"/>
        </w:rPr>
        <w:t>”.</w:t>
      </w:r>
    </w:p>
    <w:p w:rsidR="009D1AC6" w:rsidRDefault="009D1AC6" w:rsidP="00135B0F">
      <w:pPr>
        <w:spacing w:after="0"/>
        <w:jc w:val="both"/>
        <w:rPr>
          <w:sz w:val="24"/>
          <w:szCs w:val="24"/>
        </w:rPr>
      </w:pP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48"/>
        <w:gridCol w:w="2835"/>
      </w:tblGrid>
      <w:tr w:rsidR="0014252F" w:rsidRPr="0014252F" w:rsidTr="0014252F">
        <w:trPr>
          <w:trHeight w:val="288"/>
        </w:trPr>
        <w:tc>
          <w:tcPr>
            <w:tcW w:w="4748" w:type="dxa"/>
            <w:tcBorders>
              <w:bottom w:val="single" w:sz="4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14252F" w:rsidRPr="0014252F" w:rsidRDefault="0014252F" w:rsidP="001425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14252F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Candidato</w:t>
            </w:r>
          </w:p>
        </w:tc>
        <w:tc>
          <w:tcPr>
            <w:tcW w:w="2835" w:type="dxa"/>
            <w:tcBorders>
              <w:bottom w:val="single" w:sz="4" w:space="0" w:color="7F7F7F" w:themeColor="text1" w:themeTint="80"/>
            </w:tcBorders>
            <w:shd w:val="clear" w:color="auto" w:fill="595959" w:themeFill="text1" w:themeFillTint="A6"/>
            <w:noWrap/>
            <w:vAlign w:val="center"/>
          </w:tcPr>
          <w:p w:rsidR="0014252F" w:rsidRPr="0014252F" w:rsidRDefault="0014252F" w:rsidP="0014252F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s-MX"/>
              </w:rPr>
            </w:pPr>
            <w:r w:rsidRPr="0014252F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s-MX"/>
              </w:rPr>
              <w:t>% intención de voto</w:t>
            </w:r>
          </w:p>
        </w:tc>
      </w:tr>
      <w:tr w:rsidR="00AC209D" w:rsidRPr="0014252F" w:rsidTr="00AC209D">
        <w:trPr>
          <w:trHeight w:val="435"/>
        </w:trPr>
        <w:tc>
          <w:tcPr>
            <w:tcW w:w="47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Alejandro Murat Hinojosa - PRI-PVEM-NA-PES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21.3%</w:t>
            </w:r>
          </w:p>
        </w:tc>
      </w:tr>
      <w:tr w:rsidR="00AC209D" w:rsidRPr="0014252F" w:rsidTr="00AC209D">
        <w:trPr>
          <w:trHeight w:val="435"/>
        </w:trPr>
        <w:tc>
          <w:tcPr>
            <w:tcW w:w="47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José Antonio "Pepe Toño" Estefan Garfias - Alianza PAN-PRD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15.3%</w:t>
            </w:r>
          </w:p>
        </w:tc>
      </w:tr>
      <w:tr w:rsidR="00AC209D" w:rsidRPr="0014252F" w:rsidTr="00AC209D">
        <w:trPr>
          <w:trHeight w:val="435"/>
        </w:trPr>
        <w:tc>
          <w:tcPr>
            <w:tcW w:w="47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Benjamín Robles Montoya - PT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13.8%</w:t>
            </w:r>
          </w:p>
        </w:tc>
      </w:tr>
      <w:tr w:rsidR="00AC209D" w:rsidRPr="0014252F" w:rsidTr="00AC209D">
        <w:trPr>
          <w:trHeight w:val="435"/>
        </w:trPr>
        <w:tc>
          <w:tcPr>
            <w:tcW w:w="47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Salomón Jara Cruz- MORENA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17.0%</w:t>
            </w:r>
          </w:p>
        </w:tc>
      </w:tr>
      <w:tr w:rsidR="00AC209D" w:rsidRPr="0014252F" w:rsidTr="00AC209D">
        <w:trPr>
          <w:trHeight w:val="435"/>
        </w:trPr>
        <w:tc>
          <w:tcPr>
            <w:tcW w:w="47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Francisco Javier Jiménez Jiménez - PUP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0.9%</w:t>
            </w:r>
          </w:p>
        </w:tc>
      </w:tr>
      <w:tr w:rsidR="00AC209D" w:rsidRPr="0014252F" w:rsidTr="00AC209D">
        <w:trPr>
          <w:trHeight w:val="435"/>
        </w:trPr>
        <w:tc>
          <w:tcPr>
            <w:tcW w:w="47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Manuel Pérez Morales - PSD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0.4%</w:t>
            </w:r>
          </w:p>
        </w:tc>
      </w:tr>
      <w:tr w:rsidR="00AC209D" w:rsidRPr="0014252F" w:rsidTr="00AC209D">
        <w:trPr>
          <w:trHeight w:val="435"/>
        </w:trPr>
        <w:tc>
          <w:tcPr>
            <w:tcW w:w="47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Joaquín Ruiz Salazar - PRS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1.0%</w:t>
            </w:r>
          </w:p>
        </w:tc>
      </w:tr>
      <w:tr w:rsidR="00AC209D" w:rsidRPr="0014252F" w:rsidTr="00AC209D">
        <w:trPr>
          <w:trHeight w:val="435"/>
        </w:trPr>
        <w:tc>
          <w:tcPr>
            <w:tcW w:w="47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José Manuel García López - Ind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9.3%</w:t>
            </w:r>
          </w:p>
        </w:tc>
      </w:tr>
      <w:tr w:rsidR="00AC209D" w:rsidRPr="0014252F" w:rsidTr="00AC209D">
        <w:trPr>
          <w:trHeight w:val="435"/>
        </w:trPr>
        <w:tc>
          <w:tcPr>
            <w:tcW w:w="47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1.1%</w:t>
            </w:r>
          </w:p>
        </w:tc>
      </w:tr>
      <w:tr w:rsidR="00AC209D" w:rsidRPr="0014252F" w:rsidTr="00AC209D">
        <w:trPr>
          <w:trHeight w:val="435"/>
        </w:trPr>
        <w:tc>
          <w:tcPr>
            <w:tcW w:w="47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Ninguno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7.5%</w:t>
            </w:r>
          </w:p>
        </w:tc>
      </w:tr>
      <w:tr w:rsidR="00AC209D" w:rsidRPr="0014252F" w:rsidTr="00AC209D">
        <w:trPr>
          <w:trHeight w:val="435"/>
        </w:trPr>
        <w:tc>
          <w:tcPr>
            <w:tcW w:w="47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No voy a votar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1.2%</w:t>
            </w:r>
          </w:p>
        </w:tc>
      </w:tr>
      <w:tr w:rsidR="00AC209D" w:rsidRPr="0014252F" w:rsidTr="00AC209D">
        <w:trPr>
          <w:trHeight w:val="435"/>
        </w:trPr>
        <w:tc>
          <w:tcPr>
            <w:tcW w:w="47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No Sabe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7.8%</w:t>
            </w:r>
          </w:p>
        </w:tc>
      </w:tr>
      <w:tr w:rsidR="00AC209D" w:rsidRPr="0014252F" w:rsidTr="00AC209D">
        <w:trPr>
          <w:trHeight w:val="435"/>
        </w:trPr>
        <w:tc>
          <w:tcPr>
            <w:tcW w:w="47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No Contesto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C209D" w:rsidRPr="00AC209D" w:rsidRDefault="00AC209D" w:rsidP="00AC20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C209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3.5%</w:t>
            </w:r>
          </w:p>
        </w:tc>
      </w:tr>
    </w:tbl>
    <w:p w:rsidR="00AC209D" w:rsidRDefault="00AC209D" w:rsidP="00135B0F">
      <w:pPr>
        <w:spacing w:after="0"/>
        <w:jc w:val="both"/>
        <w:rPr>
          <w:b/>
          <w:sz w:val="28"/>
          <w:szCs w:val="24"/>
        </w:rPr>
      </w:pPr>
    </w:p>
    <w:p w:rsidR="00135B0F" w:rsidRDefault="000F7947" w:rsidP="00135B0F">
      <w:pPr>
        <w:spacing w:after="0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Autoría y financiamiento</w:t>
      </w:r>
    </w:p>
    <w:p w:rsidR="00955D77" w:rsidRPr="00A90A69" w:rsidRDefault="00955D77" w:rsidP="00955D77">
      <w:pPr>
        <w:spacing w:after="0"/>
        <w:jc w:val="both"/>
        <w:rPr>
          <w:sz w:val="24"/>
          <w:szCs w:val="24"/>
        </w:rPr>
      </w:pPr>
      <w:r w:rsidRPr="00A90A69">
        <w:rPr>
          <w:sz w:val="24"/>
          <w:szCs w:val="24"/>
        </w:rPr>
        <w:t>Persona moral que patrocinó el estudio:</w:t>
      </w:r>
    </w:p>
    <w:p w:rsidR="00955D77" w:rsidRPr="00A90A69" w:rsidRDefault="00955D77" w:rsidP="00955D77">
      <w:pPr>
        <w:spacing w:after="0"/>
        <w:jc w:val="both"/>
        <w:rPr>
          <w:sz w:val="24"/>
          <w:szCs w:val="24"/>
        </w:rPr>
      </w:pPr>
      <w:r w:rsidRPr="00A90A69">
        <w:rPr>
          <w:sz w:val="24"/>
          <w:szCs w:val="24"/>
        </w:rPr>
        <w:t>Bufete de Proyectos, Información y Análisis,  SA de CV (Gabinete de Comunicación Estratégica)</w:t>
      </w:r>
    </w:p>
    <w:p w:rsidR="00955D77" w:rsidRPr="00A90A69" w:rsidRDefault="00955D77" w:rsidP="00955D77">
      <w:pPr>
        <w:spacing w:after="0"/>
        <w:jc w:val="both"/>
        <w:rPr>
          <w:sz w:val="24"/>
          <w:szCs w:val="24"/>
        </w:rPr>
      </w:pPr>
      <w:r w:rsidRPr="00A90A69">
        <w:rPr>
          <w:sz w:val="24"/>
          <w:szCs w:val="24"/>
        </w:rPr>
        <w:t>Av. Paseo de la Reforma 199, Primer piso; Col. Cuauhtémoc; México, D.F.; CP 06500</w:t>
      </w:r>
    </w:p>
    <w:p w:rsidR="00955D77" w:rsidRPr="00A90A69" w:rsidRDefault="00955D77" w:rsidP="00955D77">
      <w:pPr>
        <w:spacing w:after="0"/>
        <w:jc w:val="both"/>
        <w:rPr>
          <w:sz w:val="24"/>
          <w:szCs w:val="24"/>
        </w:rPr>
      </w:pPr>
      <w:r w:rsidRPr="00A90A69">
        <w:rPr>
          <w:sz w:val="24"/>
          <w:szCs w:val="24"/>
        </w:rPr>
        <w:t>Tels. (55) 1085 1600</w:t>
      </w:r>
    </w:p>
    <w:p w:rsidR="00955D77" w:rsidRPr="00A90A69" w:rsidRDefault="00955D77" w:rsidP="00955D77">
      <w:pPr>
        <w:spacing w:after="0"/>
        <w:jc w:val="both"/>
        <w:rPr>
          <w:sz w:val="24"/>
          <w:szCs w:val="24"/>
        </w:rPr>
      </w:pPr>
      <w:r w:rsidRPr="00A90A69">
        <w:rPr>
          <w:sz w:val="24"/>
          <w:szCs w:val="24"/>
        </w:rPr>
        <w:t>sbarranon@gabinete.mx</w:t>
      </w:r>
    </w:p>
    <w:p w:rsidR="00955D77" w:rsidRPr="00A90A69" w:rsidRDefault="00955D77" w:rsidP="00955D77">
      <w:pPr>
        <w:spacing w:after="0"/>
        <w:jc w:val="both"/>
        <w:rPr>
          <w:sz w:val="24"/>
          <w:szCs w:val="24"/>
        </w:rPr>
      </w:pPr>
    </w:p>
    <w:p w:rsidR="00955D77" w:rsidRPr="00A90A69" w:rsidRDefault="00955D77" w:rsidP="00955D77">
      <w:pPr>
        <w:spacing w:after="0"/>
        <w:jc w:val="both"/>
        <w:rPr>
          <w:sz w:val="24"/>
          <w:szCs w:val="24"/>
        </w:rPr>
      </w:pPr>
      <w:r w:rsidRPr="00A90A69">
        <w:rPr>
          <w:sz w:val="24"/>
          <w:szCs w:val="24"/>
        </w:rPr>
        <w:t>Persona moral que diseñó y llevó a cabo el estudio:</w:t>
      </w:r>
    </w:p>
    <w:p w:rsidR="00955D77" w:rsidRPr="00A90A69" w:rsidRDefault="00955D77" w:rsidP="00955D77">
      <w:pPr>
        <w:spacing w:after="0"/>
        <w:jc w:val="both"/>
        <w:rPr>
          <w:sz w:val="24"/>
          <w:szCs w:val="24"/>
        </w:rPr>
      </w:pPr>
      <w:r w:rsidRPr="00A90A69">
        <w:rPr>
          <w:sz w:val="24"/>
          <w:szCs w:val="24"/>
        </w:rPr>
        <w:t>Bufete de Proyectos, Información y Análisis,  SA de CV (Gabinete de Comunicación Estratégica)</w:t>
      </w:r>
    </w:p>
    <w:p w:rsidR="00955D77" w:rsidRPr="00A90A69" w:rsidRDefault="00955D77" w:rsidP="00955D77">
      <w:pPr>
        <w:spacing w:after="0"/>
        <w:jc w:val="both"/>
        <w:rPr>
          <w:sz w:val="24"/>
          <w:szCs w:val="24"/>
        </w:rPr>
      </w:pPr>
      <w:r w:rsidRPr="00A90A69">
        <w:rPr>
          <w:sz w:val="24"/>
          <w:szCs w:val="24"/>
        </w:rPr>
        <w:lastRenderedPageBreak/>
        <w:t>Av. Paseo de la Reforma 199, Primer piso; Col. Cuauhtémoc; México, D.F.; CP 06500</w:t>
      </w:r>
    </w:p>
    <w:p w:rsidR="00955D77" w:rsidRPr="00A90A69" w:rsidRDefault="00955D77" w:rsidP="00955D77">
      <w:pPr>
        <w:spacing w:after="0"/>
        <w:jc w:val="both"/>
        <w:rPr>
          <w:sz w:val="24"/>
          <w:szCs w:val="24"/>
        </w:rPr>
      </w:pPr>
      <w:r w:rsidRPr="00A90A69">
        <w:rPr>
          <w:sz w:val="24"/>
          <w:szCs w:val="24"/>
        </w:rPr>
        <w:t>Tels. (55) 1085 1600</w:t>
      </w:r>
    </w:p>
    <w:p w:rsidR="00955D77" w:rsidRPr="00A90A69" w:rsidRDefault="00955D77" w:rsidP="00955D77">
      <w:pPr>
        <w:spacing w:after="0"/>
        <w:jc w:val="both"/>
        <w:rPr>
          <w:sz w:val="24"/>
          <w:szCs w:val="24"/>
        </w:rPr>
      </w:pPr>
      <w:r w:rsidRPr="00A90A69">
        <w:rPr>
          <w:sz w:val="24"/>
          <w:szCs w:val="24"/>
        </w:rPr>
        <w:t>sbarranon@gabinete.mx</w:t>
      </w:r>
    </w:p>
    <w:p w:rsidR="00955D77" w:rsidRPr="00A90A69" w:rsidRDefault="00955D77" w:rsidP="00955D77">
      <w:pPr>
        <w:spacing w:after="0"/>
        <w:jc w:val="both"/>
        <w:rPr>
          <w:sz w:val="24"/>
          <w:szCs w:val="24"/>
        </w:rPr>
      </w:pPr>
    </w:p>
    <w:p w:rsidR="00955D77" w:rsidRPr="00A90A69" w:rsidRDefault="00955D77" w:rsidP="00955D77">
      <w:pPr>
        <w:spacing w:after="0"/>
        <w:jc w:val="both"/>
        <w:rPr>
          <w:sz w:val="24"/>
          <w:szCs w:val="24"/>
        </w:rPr>
      </w:pPr>
      <w:r w:rsidRPr="00A90A69">
        <w:rPr>
          <w:sz w:val="24"/>
          <w:szCs w:val="24"/>
        </w:rPr>
        <w:t>Persona moral que solicitó, ordenó y/o pagó por la publicación o difusión del estudio.</w:t>
      </w:r>
    </w:p>
    <w:p w:rsidR="00955D77" w:rsidRPr="00A90A69" w:rsidRDefault="00955D77" w:rsidP="00955D77">
      <w:pPr>
        <w:spacing w:after="0"/>
        <w:jc w:val="both"/>
        <w:rPr>
          <w:sz w:val="24"/>
          <w:szCs w:val="24"/>
        </w:rPr>
      </w:pPr>
      <w:r w:rsidRPr="00A90A69">
        <w:rPr>
          <w:sz w:val="24"/>
          <w:szCs w:val="24"/>
        </w:rPr>
        <w:t>Bufete de Proyectos, Información y Análisis,  SA de CV (Gabinete de Comunicación Estratégica)</w:t>
      </w:r>
    </w:p>
    <w:p w:rsidR="00955D77" w:rsidRPr="00A90A69" w:rsidRDefault="00955D77" w:rsidP="00955D77">
      <w:pPr>
        <w:spacing w:after="0"/>
        <w:jc w:val="both"/>
        <w:rPr>
          <w:sz w:val="24"/>
          <w:szCs w:val="24"/>
        </w:rPr>
      </w:pPr>
      <w:r w:rsidRPr="00A90A69">
        <w:rPr>
          <w:sz w:val="24"/>
          <w:szCs w:val="24"/>
        </w:rPr>
        <w:t>Av. Paseo de la Reforma 199, Primer piso; Col. Cuauhtémoc; México, D.F.; CP 06500</w:t>
      </w:r>
    </w:p>
    <w:p w:rsidR="00955D77" w:rsidRPr="00A90A69" w:rsidRDefault="00955D77" w:rsidP="00955D77">
      <w:pPr>
        <w:spacing w:after="0"/>
        <w:jc w:val="both"/>
        <w:rPr>
          <w:sz w:val="24"/>
          <w:szCs w:val="24"/>
        </w:rPr>
      </w:pPr>
      <w:r w:rsidRPr="00A90A69">
        <w:rPr>
          <w:sz w:val="24"/>
          <w:szCs w:val="24"/>
        </w:rPr>
        <w:t>Tels. (55) 1085 1600</w:t>
      </w:r>
    </w:p>
    <w:p w:rsidR="00955D77" w:rsidRDefault="00955D77" w:rsidP="00955D77">
      <w:pPr>
        <w:spacing w:after="0"/>
        <w:jc w:val="both"/>
        <w:rPr>
          <w:sz w:val="24"/>
          <w:szCs w:val="24"/>
        </w:rPr>
      </w:pPr>
      <w:r w:rsidRPr="00A90A69">
        <w:rPr>
          <w:sz w:val="24"/>
          <w:szCs w:val="24"/>
        </w:rPr>
        <w:t>sbarranon@gabinete.mx</w:t>
      </w:r>
    </w:p>
    <w:p w:rsidR="00955D77" w:rsidRPr="000F7947" w:rsidRDefault="00955D77" w:rsidP="00955D77">
      <w:pPr>
        <w:spacing w:after="0"/>
        <w:jc w:val="both"/>
        <w:rPr>
          <w:b/>
          <w:sz w:val="32"/>
          <w:szCs w:val="24"/>
        </w:rPr>
      </w:pPr>
    </w:p>
    <w:p w:rsidR="00135B0F" w:rsidRDefault="00135B0F" w:rsidP="00135B0F">
      <w:pPr>
        <w:spacing w:after="0"/>
        <w:jc w:val="both"/>
        <w:rPr>
          <w:b/>
          <w:sz w:val="28"/>
          <w:szCs w:val="24"/>
        </w:rPr>
      </w:pPr>
      <w:r w:rsidRPr="000F7947">
        <w:rPr>
          <w:b/>
          <w:sz w:val="28"/>
          <w:szCs w:val="24"/>
        </w:rPr>
        <w:t>Recursos e</w:t>
      </w:r>
      <w:r w:rsidR="000F7947">
        <w:rPr>
          <w:b/>
          <w:sz w:val="28"/>
          <w:szCs w:val="24"/>
        </w:rPr>
        <w:t>conómicos/financieros aplicados</w:t>
      </w:r>
      <w:r w:rsidR="00955D77">
        <w:rPr>
          <w:b/>
          <w:sz w:val="28"/>
          <w:szCs w:val="24"/>
        </w:rPr>
        <w:t>: $355,200.00</w:t>
      </w:r>
      <w:bookmarkStart w:id="0" w:name="_GoBack"/>
      <w:bookmarkEnd w:id="0"/>
    </w:p>
    <w:p w:rsidR="000F7947" w:rsidRDefault="000F7947" w:rsidP="00135B0F">
      <w:pPr>
        <w:spacing w:after="0"/>
        <w:jc w:val="both"/>
        <w:rPr>
          <w:b/>
          <w:sz w:val="28"/>
          <w:szCs w:val="24"/>
        </w:rPr>
      </w:pPr>
    </w:p>
    <w:p w:rsidR="00370868" w:rsidRDefault="00370868" w:rsidP="00370868">
      <w:pPr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Experiencia pr</w:t>
      </w:r>
      <w:r w:rsidR="000F7947">
        <w:rPr>
          <w:b/>
          <w:sz w:val="28"/>
          <w:szCs w:val="24"/>
        </w:rPr>
        <w:t>ofesional y formación académica</w:t>
      </w:r>
    </w:p>
    <w:p w:rsidR="00135B0F" w:rsidRDefault="00370868" w:rsidP="003708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responsable del estudio es Adrián Villegas Carrasco, quien cuenta con más de 26 años dirigiendo estudios de opinión pública y electoral.  Fue vicepresidente de la AMAI (Asociación Mexicana de Agencias de Mercado y Opinión Pública), miembro de WAPOR y de AAPOR, profesor en el área de posgrado del ITAM sobre investigación de mercados y opinión pública. Con estudios de ingeniería en la ESIME (Escuela Superior de  Ingeniería Mecánica y Eléctrica del IPN) y de posgrado en comunicación social en el Emerson College en Boston Mass. Comentarista semanal en medios electrónicos sobre temas de opinión pública (NRM, Telefórmula, MVS) y ponente en congresos y conferencias sobre opinión pública, tanto nacionales como internacionales.  </w:t>
      </w:r>
    </w:p>
    <w:p w:rsidR="000C38D4" w:rsidRDefault="000C38D4" w:rsidP="00A84FB8">
      <w:pPr>
        <w:spacing w:after="0"/>
        <w:jc w:val="both"/>
        <w:rPr>
          <w:sz w:val="24"/>
          <w:szCs w:val="24"/>
        </w:rPr>
      </w:pPr>
    </w:p>
    <w:p w:rsidR="008527C8" w:rsidRPr="00C97E0F" w:rsidRDefault="008527C8" w:rsidP="00A84FB8">
      <w:pPr>
        <w:spacing w:after="0"/>
        <w:jc w:val="both"/>
        <w:rPr>
          <w:b/>
          <w:sz w:val="28"/>
          <w:szCs w:val="24"/>
          <w:lang w:val="en-US"/>
        </w:rPr>
      </w:pPr>
      <w:r w:rsidRPr="00C97E0F">
        <w:rPr>
          <w:b/>
          <w:sz w:val="28"/>
          <w:szCs w:val="24"/>
          <w:lang w:val="en-US"/>
        </w:rPr>
        <w:t>Software</w:t>
      </w:r>
    </w:p>
    <w:p w:rsidR="008527C8" w:rsidRPr="00C97E0F" w:rsidRDefault="008527C8" w:rsidP="00A84FB8">
      <w:pPr>
        <w:spacing w:after="0"/>
        <w:jc w:val="both"/>
        <w:rPr>
          <w:sz w:val="24"/>
          <w:szCs w:val="24"/>
          <w:lang w:val="en-US"/>
        </w:rPr>
      </w:pPr>
    </w:p>
    <w:p w:rsidR="008527C8" w:rsidRDefault="008527C8" w:rsidP="00A84FB8">
      <w:pPr>
        <w:spacing w:after="0"/>
        <w:jc w:val="both"/>
        <w:rPr>
          <w:sz w:val="24"/>
          <w:szCs w:val="24"/>
          <w:lang w:val="en-US"/>
        </w:rPr>
      </w:pPr>
      <w:r w:rsidRPr="008527C8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R</w:t>
      </w:r>
      <w:r w:rsidRPr="008527C8">
        <w:rPr>
          <w:sz w:val="24"/>
          <w:szCs w:val="24"/>
          <w:lang w:val="en-US"/>
        </w:rPr>
        <w:t xml:space="preserve"> Project for Statistical Computing </w:t>
      </w:r>
      <w:r>
        <w:rPr>
          <w:sz w:val="24"/>
          <w:szCs w:val="24"/>
          <w:lang w:val="en-US"/>
        </w:rPr>
        <w:t>( R )</w:t>
      </w:r>
    </w:p>
    <w:p w:rsidR="008527C8" w:rsidRPr="008527C8" w:rsidRDefault="008527C8" w:rsidP="00A84FB8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Statistical Package for the Social Sciences (SPSS)</w:t>
      </w:r>
    </w:p>
    <w:sectPr w:rsidR="008527C8" w:rsidRPr="008527C8" w:rsidSect="00F2739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44" w:rsidRDefault="00EB4244" w:rsidP="00EF08B7">
      <w:pPr>
        <w:spacing w:after="0" w:line="240" w:lineRule="auto"/>
      </w:pPr>
      <w:r>
        <w:separator/>
      </w:r>
    </w:p>
  </w:endnote>
  <w:endnote w:type="continuationSeparator" w:id="1">
    <w:p w:rsidR="00EB4244" w:rsidRDefault="00EB4244" w:rsidP="00EF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1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44" w:rsidRDefault="00EB4244" w:rsidP="00EF08B7">
      <w:pPr>
        <w:spacing w:after="0" w:line="240" w:lineRule="auto"/>
      </w:pPr>
      <w:r>
        <w:separator/>
      </w:r>
    </w:p>
  </w:footnote>
  <w:footnote w:type="continuationSeparator" w:id="1">
    <w:p w:rsidR="00EB4244" w:rsidRDefault="00EB4244" w:rsidP="00EF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B7" w:rsidRDefault="00AC209D" w:rsidP="00EF08B7">
    <w:pPr>
      <w:pStyle w:val="Encabezado"/>
      <w:jc w:val="right"/>
    </w:pPr>
    <w:r>
      <w:t>Oaxaca</w:t>
    </w:r>
    <w:r w:rsidR="009E4310">
      <w:t xml:space="preserve"> | Híbrida | 1,600 casos</w:t>
    </w:r>
    <w:sdt>
      <w:sdtPr>
        <w:id w:val="-952640267"/>
        <w:docPartObj>
          <w:docPartGallery w:val="Page Numbers (Margins)"/>
          <w:docPartUnique/>
        </w:docPartObj>
      </w:sdtPr>
      <w:sdtContent>
        <w:r w:rsidR="00F2739C" w:rsidRPr="00F2739C">
          <w:rPr>
            <w:noProof/>
            <w:lang w:eastAsia="es-MX"/>
          </w:rPr>
          <w:pict>
            <v:rect id="Rectángulo 9" o:spid="_x0000_s4097" style="position:absolute;left:0;text-align:left;margin-left:0;margin-top:0;width:60pt;height:70.5pt;z-index:251660288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rFonts w:asciiTheme="minorHAnsi" w:hAnsiTheme="minorHAnsi"/>
                        <w:b/>
                        <w:color w:val="808080" w:themeColor="background1" w:themeShade="80"/>
                        <w:sz w:val="32"/>
                      </w:rPr>
                    </w:sdtEndPr>
                    <w:sdtContent>
                      <w:p w:rsidR="009D1AC6" w:rsidRPr="009D1AC6" w:rsidRDefault="00F2739C">
                        <w:pPr>
                          <w:jc w:val="center"/>
                          <w:rPr>
                            <w:rFonts w:eastAsiaTheme="majorEastAsia" w:cstheme="majorBidi"/>
                            <w:b/>
                            <w:color w:val="808080" w:themeColor="background1" w:themeShade="80"/>
                            <w:sz w:val="44"/>
                            <w:szCs w:val="72"/>
                          </w:rPr>
                        </w:pPr>
                        <w:r w:rsidRPr="00F2739C">
                          <w:rPr>
                            <w:rFonts w:eastAsiaTheme="minorEastAsia"/>
                            <w:b/>
                            <w:color w:val="808080" w:themeColor="background1" w:themeShade="80"/>
                            <w:sz w:val="14"/>
                          </w:rPr>
                          <w:fldChar w:fldCharType="begin"/>
                        </w:r>
                        <w:r w:rsidR="009D1AC6" w:rsidRPr="009D1AC6">
                          <w:rPr>
                            <w:b/>
                            <w:color w:val="808080" w:themeColor="background1" w:themeShade="80"/>
                            <w:sz w:val="14"/>
                          </w:rPr>
                          <w:instrText>PAGE  \* MERGEFORMAT</w:instrText>
                        </w:r>
                        <w:r w:rsidRPr="00F2739C">
                          <w:rPr>
                            <w:rFonts w:eastAsiaTheme="minorEastAsia"/>
                            <w:b/>
                            <w:color w:val="808080" w:themeColor="background1" w:themeShade="80"/>
                            <w:sz w:val="14"/>
                          </w:rPr>
                          <w:fldChar w:fldCharType="separate"/>
                        </w:r>
                        <w:r w:rsidR="0088239D" w:rsidRPr="0088239D">
                          <w:rPr>
                            <w:rFonts w:eastAsiaTheme="majorEastAsia" w:cstheme="majorBidi"/>
                            <w:b/>
                            <w:noProof/>
                            <w:color w:val="808080" w:themeColor="background1" w:themeShade="80"/>
                            <w:sz w:val="32"/>
                            <w:szCs w:val="48"/>
                            <w:lang w:val="es-ES"/>
                          </w:rPr>
                          <w:t>4</w:t>
                        </w:r>
                        <w:r w:rsidRPr="009D1AC6">
                          <w:rPr>
                            <w:rFonts w:eastAsiaTheme="majorEastAsia" w:cstheme="majorBidi"/>
                            <w:b/>
                            <w:color w:val="808080" w:themeColor="background1" w:themeShade="80"/>
                            <w:sz w:val="32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775E"/>
    <w:multiLevelType w:val="hybridMultilevel"/>
    <w:tmpl w:val="227C7656"/>
    <w:lvl w:ilvl="0" w:tplc="3E2A3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ED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4A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E8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A2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AD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A0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6A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04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F1C4FB6"/>
    <w:multiLevelType w:val="hybridMultilevel"/>
    <w:tmpl w:val="9E5E017C"/>
    <w:lvl w:ilvl="0" w:tplc="74568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20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4A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E9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24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6C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62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8B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0C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3416"/>
    <w:rsid w:val="000208BA"/>
    <w:rsid w:val="00055FC6"/>
    <w:rsid w:val="000627A0"/>
    <w:rsid w:val="000C38D4"/>
    <w:rsid w:val="000D656B"/>
    <w:rsid w:val="000F7947"/>
    <w:rsid w:val="0010687E"/>
    <w:rsid w:val="00110CBD"/>
    <w:rsid w:val="00135B0F"/>
    <w:rsid w:val="0014252F"/>
    <w:rsid w:val="001515AF"/>
    <w:rsid w:val="001B3416"/>
    <w:rsid w:val="00216530"/>
    <w:rsid w:val="0022308F"/>
    <w:rsid w:val="00267F85"/>
    <w:rsid w:val="002912DF"/>
    <w:rsid w:val="002F1ACE"/>
    <w:rsid w:val="00317CD5"/>
    <w:rsid w:val="003303F5"/>
    <w:rsid w:val="00370868"/>
    <w:rsid w:val="003D06BA"/>
    <w:rsid w:val="003E1DE9"/>
    <w:rsid w:val="004E5CAC"/>
    <w:rsid w:val="00516272"/>
    <w:rsid w:val="00593F09"/>
    <w:rsid w:val="005B6B61"/>
    <w:rsid w:val="005D1336"/>
    <w:rsid w:val="00661CDA"/>
    <w:rsid w:val="00663A6D"/>
    <w:rsid w:val="00666C12"/>
    <w:rsid w:val="006A1BEF"/>
    <w:rsid w:val="006A7504"/>
    <w:rsid w:val="00721F95"/>
    <w:rsid w:val="00762569"/>
    <w:rsid w:val="00804032"/>
    <w:rsid w:val="008527C8"/>
    <w:rsid w:val="00876FEB"/>
    <w:rsid w:val="0088239D"/>
    <w:rsid w:val="008C7B9C"/>
    <w:rsid w:val="008E7B4F"/>
    <w:rsid w:val="00913F31"/>
    <w:rsid w:val="00916A62"/>
    <w:rsid w:val="00955D77"/>
    <w:rsid w:val="009576E8"/>
    <w:rsid w:val="0098702F"/>
    <w:rsid w:val="009D1AC6"/>
    <w:rsid w:val="009E1385"/>
    <w:rsid w:val="009E4310"/>
    <w:rsid w:val="00A0077C"/>
    <w:rsid w:val="00A3374F"/>
    <w:rsid w:val="00A4630E"/>
    <w:rsid w:val="00A75308"/>
    <w:rsid w:val="00A84FB8"/>
    <w:rsid w:val="00AA4E9A"/>
    <w:rsid w:val="00AC209D"/>
    <w:rsid w:val="00AF3075"/>
    <w:rsid w:val="00B765D3"/>
    <w:rsid w:val="00BB6DE7"/>
    <w:rsid w:val="00BB7B05"/>
    <w:rsid w:val="00BC68D8"/>
    <w:rsid w:val="00C258F3"/>
    <w:rsid w:val="00C575F2"/>
    <w:rsid w:val="00C92136"/>
    <w:rsid w:val="00C97E0F"/>
    <w:rsid w:val="00DB06EF"/>
    <w:rsid w:val="00DF11D5"/>
    <w:rsid w:val="00E41017"/>
    <w:rsid w:val="00EA3032"/>
    <w:rsid w:val="00EB4244"/>
    <w:rsid w:val="00EC015D"/>
    <w:rsid w:val="00EF08B7"/>
    <w:rsid w:val="00F03481"/>
    <w:rsid w:val="00F05524"/>
    <w:rsid w:val="00F2739C"/>
    <w:rsid w:val="00F32044"/>
    <w:rsid w:val="00F515CD"/>
    <w:rsid w:val="00F54CAB"/>
    <w:rsid w:val="00F57888"/>
    <w:rsid w:val="00F607D2"/>
    <w:rsid w:val="00FD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341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1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9E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F0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8B7"/>
  </w:style>
  <w:style w:type="paragraph" w:styleId="Piedepgina">
    <w:name w:val="footer"/>
    <w:basedOn w:val="Normal"/>
    <w:link w:val="PiedepginaCar"/>
    <w:uiPriority w:val="99"/>
    <w:unhideWhenUsed/>
    <w:rsid w:val="00EF0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8B7"/>
  </w:style>
  <w:style w:type="paragraph" w:styleId="Textodeglobo">
    <w:name w:val="Balloon Text"/>
    <w:basedOn w:val="Normal"/>
    <w:link w:val="TextodegloboCar"/>
    <w:uiPriority w:val="99"/>
    <w:semiHidden/>
    <w:unhideWhenUsed/>
    <w:rsid w:val="00EF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341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1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9E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F0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8B7"/>
  </w:style>
  <w:style w:type="paragraph" w:styleId="Piedepgina">
    <w:name w:val="footer"/>
    <w:basedOn w:val="Normal"/>
    <w:link w:val="PiedepginaCar"/>
    <w:uiPriority w:val="99"/>
    <w:unhideWhenUsed/>
    <w:rsid w:val="00EF0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8B7"/>
  </w:style>
  <w:style w:type="paragraph" w:styleId="Textodeglobo">
    <w:name w:val="Balloon Text"/>
    <w:basedOn w:val="Normal"/>
    <w:link w:val="TextodegloboCar"/>
    <w:uiPriority w:val="99"/>
    <w:semiHidden/>
    <w:unhideWhenUsed/>
    <w:rsid w:val="00EF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6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WinuE</cp:lastModifiedBy>
  <cp:revision>3</cp:revision>
  <cp:lastPrinted>2015-12-16T23:50:00Z</cp:lastPrinted>
  <dcterms:created xsi:type="dcterms:W3CDTF">2016-04-16T03:04:00Z</dcterms:created>
  <dcterms:modified xsi:type="dcterms:W3CDTF">2016-04-18T19:05:00Z</dcterms:modified>
</cp:coreProperties>
</file>